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7B" w:rsidRPr="000E75B2" w:rsidRDefault="0046057B" w:rsidP="0046057B">
      <w:pPr>
        <w:spacing w:before="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Solutions</w:t>
      </w:r>
    </w:p>
    <w:p w:rsidR="0046057B" w:rsidRPr="005F0A6F" w:rsidRDefault="0046057B" w:rsidP="0046057B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46057B" w:rsidRPr="005C4F1C" w:rsidTr="00AB0C9D">
        <w:tc>
          <w:tcPr>
            <w:tcW w:w="534" w:type="dxa"/>
            <w:vAlign w:val="center"/>
          </w:tcPr>
          <w:p w:rsidR="0046057B" w:rsidRPr="005F0A6F" w:rsidRDefault="00AB0C9D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6057B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8621" w:type="dxa"/>
            <w:vAlign w:val="center"/>
          </w:tcPr>
          <w:p w:rsidR="0046057B" w:rsidRPr="00AB0C9D" w:rsidRDefault="00AB0C9D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>The pressure is given by the hydrostatic pressure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p(x,z)=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ice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>which is zero at the surface.</w:t>
            </w:r>
          </w:p>
        </w:tc>
        <w:tc>
          <w:tcPr>
            <w:tcW w:w="597" w:type="dxa"/>
            <w:vAlign w:val="center"/>
          </w:tcPr>
          <w:p w:rsidR="0046057B" w:rsidRPr="005F0A6F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</w:tr>
    </w:tbl>
    <w:p w:rsidR="0046057B" w:rsidRPr="005F0A6F" w:rsidRDefault="0046057B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FB14EE" w:rsidRPr="00FB14EE" w:rsidTr="00AB0C9D">
        <w:tc>
          <w:tcPr>
            <w:tcW w:w="534" w:type="dxa"/>
            <w:vAlign w:val="center"/>
          </w:tcPr>
          <w:p w:rsidR="00FB14EE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3.2a</w:t>
            </w:r>
          </w:p>
        </w:tc>
        <w:tc>
          <w:tcPr>
            <w:tcW w:w="8621" w:type="dxa"/>
            <w:vAlign w:val="center"/>
          </w:tcPr>
          <w:p w:rsidR="00FB14EE" w:rsidRPr="00FD4E07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outward force on a vertical slice at a distance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from </w:t>
            </w:r>
            <w:r w:rsidR="00D92061">
              <w:rPr>
                <w:rFonts w:ascii="Times New Roman" w:hAnsi="Times New Roman"/>
                <w:sz w:val="24"/>
                <w:szCs w:val="24"/>
                <w:lang w:val="en-US"/>
              </w:rPr>
              <w:t>the middle and of a given width</w:t>
            </w:r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∆y</m:t>
              </m:r>
            </m:oMath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obtained by integrating up the pressure times the area:</w:t>
            </w:r>
          </w:p>
          <w:p w:rsidR="00FB14EE" w:rsidRPr="00FD4E07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=∆y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H(x)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ice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g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-z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z 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∆y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g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FB14EE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implies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∆F=F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x+∆x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F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∆x=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-∆y 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ice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g 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B14EE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finally shows that</w:t>
            </w:r>
          </w:p>
          <w:p w:rsidR="00FB14EE" w:rsidRPr="00FD4E07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  <w:lang w:val="en-US"/>
                      </w:rPr>
                      <m:t>∆x∆y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g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</m:oMath>
            </m:oMathPara>
          </w:p>
          <w:p w:rsidR="00FB14EE" w:rsidRPr="00EC7CB8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Notice the sign, which must be like this, since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oMath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was defined as positive and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oMath>
            <w:r w:rsidRPr="00FD4E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 decreasing function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FB14EE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  <w:tr w:rsidR="0046057B" w:rsidRPr="006E2B26" w:rsidTr="00AB0C9D">
        <w:tc>
          <w:tcPr>
            <w:tcW w:w="534" w:type="dxa"/>
            <w:vAlign w:val="center"/>
          </w:tcPr>
          <w:p w:rsidR="0046057B" w:rsidRPr="005F0A6F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6057B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  <w:r w:rsidR="0046057B" w:rsidRPr="005F0A6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621" w:type="dxa"/>
            <w:vAlign w:val="center"/>
          </w:tcPr>
          <w:p w:rsidR="00D92061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find the height profile, we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solve the differential equation for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H(x)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FB14EE" w:rsidRPr="0092060A" w:rsidRDefault="00FB14EE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 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ice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g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FB14EE" w:rsidRPr="0030762F" w:rsidRDefault="00FB14EE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proofErr w:type="gramEnd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boundary condition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H(L)=0</m:t>
              </m:r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This </w:t>
            </w:r>
            <w:r w:rsidR="0092060A">
              <w:rPr>
                <w:rFonts w:ascii="Times New Roman" w:hAnsi="Times New Roman"/>
                <w:sz w:val="24"/>
                <w:szCs w:val="24"/>
                <w:lang w:val="en-US"/>
              </w:rPr>
              <w:t>gives</w:t>
            </w: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solution:</w:t>
            </w:r>
          </w:p>
          <w:p w:rsidR="00FB14EE" w:rsidRPr="0030762F" w:rsidRDefault="00FB14EE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ice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 g</m:t>
                        </m:r>
                      </m:den>
                    </m:f>
                  </m:e>
                </m:ra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1-x/L</m:t>
                    </m:r>
                  </m:e>
                </m:rad>
              </m:oMath>
            </m:oMathPara>
          </w:p>
          <w:p w:rsidR="00FB14EE" w:rsidRPr="0030762F" w:rsidRDefault="0092060A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Which gives the maximum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height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ρ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ice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 xml:space="preserve"> g</m:t>
                      </m:r>
                    </m:den>
                  </m:f>
                </m:e>
              </m:ra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FB14EE" w:rsidRPr="0030762F" w:rsidRDefault="0092060A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Alternatively</w:t>
            </w:r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dimensional analysis could be used in the following manner. First notice </w:t>
            </w:r>
            <w:proofErr w:type="gramStart"/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ice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τ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γ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e>
              </m:d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Using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proofErr w:type="gramEnd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ρ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ρ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ice</m:t>
                          </m:r>
                        </m:sub>
                      </m:sSub>
                    </m:sub>
                  </m:sSub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oMath>
            <w:r w:rsidR="00FB1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</m:d>
              <m:r>
                <m:rPr>
                  <m:scr m:val="script"/>
                  <m:aln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=L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 w:rsidR="00FB14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b</m:t>
                      </m:r>
                    </m:sub>
                  </m:sSub>
                </m:e>
              </m:d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 demands that</w:t>
            </w:r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β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γ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δ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α+γ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-3α+β-γ+δ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-2β-2γ</m:t>
                  </m:r>
                </m:sup>
              </m:sSup>
            </m:oMath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>, which again implies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α+γ</m:t>
              </m:r>
              <m:r>
                <m:rPr>
                  <m:aln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=0,  -3α+β-γ+δ=1,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2β+2γ=0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These three equations are solved to give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α=β=-γ=δ-1</m:t>
              </m:r>
            </m:oMath>
            <w:r w:rsidR="00FB14EE" w:rsidRPr="0030762F">
              <w:rPr>
                <w:rFonts w:ascii="Times New Roman" w:hAnsi="Times New Roman"/>
                <w:sz w:val="24"/>
                <w:szCs w:val="24"/>
                <w:lang w:val="en-US"/>
              </w:rPr>
              <w:t>, which shows that</w:t>
            </w:r>
          </w:p>
          <w:p w:rsidR="00FB14EE" w:rsidRPr="0030762F" w:rsidRDefault="008A64F6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∝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n-US"/>
                                      </w:rPr>
                                      <m:t>ice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γ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1-γ</m:t>
                    </m:r>
                  </m:sup>
                </m:sSup>
              </m:oMath>
            </m:oMathPara>
          </w:p>
          <w:p w:rsidR="00FB14EE" w:rsidRPr="00341C41" w:rsidRDefault="00FB14EE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Since we were informed that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∝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</m:rad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it follows </w:t>
            </w:r>
            <w:proofErr w:type="gramStart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γ=1/2</m:t>
              </m:r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With the boundary condition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</m:t>
              </m:r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, the solution then take the form</w:t>
            </w:r>
            <w:r w:rsidRPr="00341C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B14EE" w:rsidRPr="0030762F" w:rsidRDefault="00FB14EE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H(x)∝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ice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 xml:space="preserve"> g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1/2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L-x</m:t>
                    </m:r>
                  </m:e>
                </m:rad>
              </m:oMath>
            </m:oMathPara>
          </w:p>
          <w:p w:rsidR="0046057B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proportionality constant of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cannot be determined in this approach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92060A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2060A" w:rsidRPr="00EC7CB8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7" w:type="dxa"/>
            <w:vAlign w:val="center"/>
          </w:tcPr>
          <w:p w:rsidR="0046057B" w:rsidRPr="005F0A6F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</w:p>
        </w:tc>
      </w:tr>
      <w:tr w:rsidR="00FB14EE" w:rsidRPr="006E2B26" w:rsidTr="00AB0C9D">
        <w:tc>
          <w:tcPr>
            <w:tcW w:w="534" w:type="dxa"/>
            <w:vAlign w:val="center"/>
          </w:tcPr>
          <w:p w:rsidR="00FB14EE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3.2c</w:t>
            </w:r>
          </w:p>
        </w:tc>
        <w:tc>
          <w:tcPr>
            <w:tcW w:w="8621" w:type="dxa"/>
            <w:vAlign w:val="center"/>
          </w:tcPr>
          <w:p w:rsidR="0092060A" w:rsidRPr="0030762F" w:rsidRDefault="0092060A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For the rectangular Greenland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model</w:t>
            </w: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 area is equal to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the volume is found by integrating up the height profile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found in problem 3.2b:</w:t>
            </w:r>
          </w:p>
          <w:p w:rsidR="0092060A" w:rsidRPr="0030762F" w:rsidRDefault="008A64F6" w:rsidP="00E817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G, ice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5L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=10L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L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ice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 xml:space="preserve"> g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1/2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1-x/L</m:t>
                      </m:r>
                    </m:e>
                  </m:rad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d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nary>
            </m:oMath>
            <w:r w:rsidR="00920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=10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1-</m:t>
                      </m:r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acc>
                    </m:e>
                  </m:rad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d</m:t>
                  </m:r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acc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w:br/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       =10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3/2</m:t>
                          </m:r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p>
              </m:sSubSup>
            </m:oMath>
            <w:r w:rsidR="009206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∝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5/2</m:t>
                  </m:r>
                </m:sup>
              </m:sSup>
            </m:oMath>
            <w:r w:rsidR="0092060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B14EE" w:rsidRPr="00EC7CB8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proofErr w:type="gramEnd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last line follows from the fact that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∝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L</m:t>
                  </m:r>
                </m:e>
              </m:rad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Note that the integral need not be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carried out</w:t>
            </w: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find the scaling </w:t>
            </w:r>
            <w:proofErr w:type="gramStart"/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oMath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. This implies that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G, ice</m:t>
                  </m:r>
                </m:sub>
              </m:sSub>
              <m:r>
                <m:rPr>
                  <m:aln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∝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5/4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>and the wanted exponent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3076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γ=5/4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FB14EE" w:rsidRDefault="00FB14EE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46057B" w:rsidRDefault="0046057B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2060A" w:rsidRPr="005F0A6F" w:rsidRDefault="0092060A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92060A" w:rsidRPr="006E2B26" w:rsidTr="0096683A">
        <w:tc>
          <w:tcPr>
            <w:tcW w:w="534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8621" w:type="dxa"/>
            <w:vAlign w:val="center"/>
          </w:tcPr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According to the assu</w:t>
            </w:r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>mption of constant accumulation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total mass accumulation rate from an area </w:t>
            </w:r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>of width</w:t>
            </w:r>
            <w:r w:rsidR="007E73CF"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∆y</m:t>
              </m:r>
            </m:oMath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between the ice divide</w:t>
            </w:r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x=0</m:t>
              </m:r>
            </m:oMath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some point at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x&gt;0</m:t>
              </m:r>
            </m:oMath>
            <w:r w:rsidR="007E7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must equal the total mass flux through the corresponding vertical cross section </w:t>
            </w:r>
            <w:proofErr w:type="gramStart"/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That is: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ρcx∆y=ρ∆y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),</m:t>
              </m:r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 which the velocity is isolated:</w:t>
            </w:r>
          </w:p>
          <w:p w:rsidR="0092060A" w:rsidRPr="005F0A6F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97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92060A" w:rsidRPr="005F0A6F" w:rsidRDefault="0092060A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2060A" w:rsidRPr="005F0A6F" w:rsidRDefault="0092060A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92060A" w:rsidRPr="006E2B26" w:rsidTr="0096683A">
        <w:tc>
          <w:tcPr>
            <w:tcW w:w="534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8621" w:type="dxa"/>
            <w:vAlign w:val="center"/>
          </w:tcPr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 t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given relation of incompressibility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follows</w:t>
            </w: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that</w:t>
            </w:r>
          </w:p>
          <w:p w:rsidR="000E06E0" w:rsidRPr="000E06E0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Solving this differential equation with the initial condition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</m:t>
              </m:r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, shows that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92060A" w:rsidRPr="005F0A6F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97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92060A" w:rsidRPr="005F0A6F" w:rsidRDefault="0092060A" w:rsidP="0092060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6057B" w:rsidRPr="005F0A6F" w:rsidRDefault="0046057B" w:rsidP="0046057B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46057B" w:rsidRPr="006E2B26" w:rsidTr="00E8172D">
        <w:tc>
          <w:tcPr>
            <w:tcW w:w="534" w:type="dxa"/>
            <w:vAlign w:val="center"/>
          </w:tcPr>
          <w:p w:rsidR="0046057B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621" w:type="dxa"/>
          </w:tcPr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Solving the two differential equations</w:t>
            </w:r>
          </w:p>
          <w:p w:rsidR="000E06E0" w:rsidRPr="000E06E0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</m:t>
                </m:r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and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</m:oMath>
            </m:oMathPara>
          </w:p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with the initial conditions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gives </w:t>
            </w:r>
          </w:p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-c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</m:t>
                </m:r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m:t>and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  x(t)=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sup>
                </m:sSup>
              </m:oMath>
            </m:oMathPara>
          </w:p>
          <w:p w:rsid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shows </w:t>
            </w:r>
            <w:proofErr w:type="gramStart"/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/x</m:t>
              </m:r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meaning that flow lines are hyperbolas in the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xz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-plane.</w:t>
            </w:r>
          </w:p>
          <w:p w:rsidR="000E06E0" w:rsidRPr="000E06E0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Rather than solving the differential equations, one can also use them to show that</w:t>
            </w:r>
          </w:p>
          <w:p w:rsidR="000E06E0" w:rsidRPr="000E06E0" w:rsidRDefault="008A64F6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z+x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cx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-x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cz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:rsidR="0046057B" w:rsidRPr="005F0A6F" w:rsidRDefault="000E06E0" w:rsidP="00E8172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proofErr w:type="gramEnd"/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again implies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xz=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const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 w:rsidRPr="000E06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Fixing the constant by the initial conditions, again leads to the result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/x</m:t>
              </m:r>
            </m:oMath>
            <w:r w:rsidR="00F06C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46057B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</w:t>
            </w:r>
          </w:p>
        </w:tc>
      </w:tr>
    </w:tbl>
    <w:p w:rsidR="0092060A" w:rsidRPr="005F0A6F" w:rsidRDefault="0092060A" w:rsidP="00E8172D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92060A" w:rsidRPr="00E8172D" w:rsidTr="00E8172D">
        <w:tc>
          <w:tcPr>
            <w:tcW w:w="534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8621" w:type="dxa"/>
          </w:tcPr>
          <w:p w:rsidR="0092060A" w:rsidRPr="00F06C04" w:rsidRDefault="000E06E0" w:rsidP="00F06C0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 the ice divide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x=0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 flow will be completely vertical, and the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-dependence of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z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817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found in 3.5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 be inverted to find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τ(z)</m:t>
              </m:r>
            </m:oMath>
            <w:r w:rsidR="00E817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One finds </w:t>
            </w:r>
            <w:proofErr w:type="gramStart"/>
            <w:r w:rsidR="00E8172D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τ(z)=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ln⁡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den>
                  </m:f>
                </m:e>
              </m:d>
            </m:oMath>
            <w:r w:rsidR="00F06C04" w:rsidRPr="00F06C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92060A" w:rsidRPr="005F0A6F" w:rsidRDefault="0092060A" w:rsidP="00E8172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</w:t>
            </w:r>
          </w:p>
        </w:tc>
      </w:tr>
    </w:tbl>
    <w:p w:rsidR="0092060A" w:rsidRPr="005F0A6F" w:rsidRDefault="0092060A" w:rsidP="0092060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92060A" w:rsidRPr="00E8172D" w:rsidTr="00650982">
        <w:tc>
          <w:tcPr>
            <w:tcW w:w="534" w:type="dxa"/>
            <w:vAlign w:val="center"/>
          </w:tcPr>
          <w:p w:rsidR="0092060A" w:rsidRPr="005F0A6F" w:rsidRDefault="0092060A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3.7a</w:t>
            </w:r>
          </w:p>
        </w:tc>
        <w:tc>
          <w:tcPr>
            <w:tcW w:w="8621" w:type="dxa"/>
          </w:tcPr>
          <w:p w:rsidR="00E8172D" w:rsidRDefault="00E8172D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present interglacial period extends to a depth of 1492 m, corresponding to 11,700 year. Using the formula for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τ(z)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from problem 3.6, one finds the following accumulation rate for the interglacial:</w:t>
            </w:r>
          </w:p>
          <w:p w:rsidR="00E8172D" w:rsidRDefault="008A64F6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11,700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years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 xml:space="preserve">-1492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=0.1749 </m:t>
                </m:r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m/year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  <w:p w:rsidR="00E8172D" w:rsidRDefault="00E8172D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8172D" w:rsidRDefault="00E8172D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beginning of the ice age 120,000 years ago is identified as the drop in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sPre>
                <m:sPre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 xml:space="preserve"> 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e>
              </m:sPr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in figure 3.2b at a depth of 3040 m. Using the vertical flow velocity found in problem 3.4</w:t>
            </w:r>
            <w:r w:rsid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on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z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sub>
                  </m:sSub>
                </m:den>
              </m:f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="005406AE" w:rsidRPr="005406A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which can be i</w:t>
            </w:r>
            <w:r w:rsidR="005406AE">
              <w:rPr>
                <w:rFonts w:ascii="Times New Roman" w:hAnsi="Times New Roman"/>
                <w:sz w:val="24"/>
                <w:szCs w:val="24"/>
                <w:lang w:val="en-US"/>
              </w:rPr>
              <w:t>ntegrated down to a depth of 304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 m, using a stepwise constant accumulation rate:</w:t>
            </w:r>
          </w:p>
          <w:p w:rsidR="00E8172D" w:rsidRPr="004A1F9D" w:rsidRDefault="00E8172D" w:rsidP="00650982">
            <w:pPr>
              <w:spacing w:before="0" w:after="0" w:line="240" w:lineRule="auto"/>
              <w:rPr>
                <w:rFonts w:ascii="Times New Roman" w:hAnsi="Times New Roman"/>
                <w:sz w:val="10"/>
                <w:szCs w:val="24"/>
                <w:lang w:val="en-US"/>
              </w:rPr>
            </w:pPr>
          </w:p>
          <w:p w:rsidR="00E8172D" w:rsidRDefault="008A64F6" w:rsidP="00650982">
            <w:pPr>
              <w:spacing w:before="0" w:after="0" w:line="240" w:lineRule="auto"/>
              <w:ind w:left="1304" w:firstLine="1304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 xml:space="preserve">-3040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-H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b>
                    </m:sSub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sub>
                        </m:sSub>
                      </m:sub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 xml:space="preserve">-3040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den>
                        </m:f>
                      </m:e>
                    </m:nary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</m:func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br/>
                </m:r>
              </m:oMath>
            </m:oMathPara>
          </w:p>
          <w:p w:rsidR="00E8172D" w:rsidRPr="00890520" w:rsidRDefault="00E8172D" w:rsidP="00650982">
            <w:pPr>
              <w:spacing w:before="0" w:after="0" w:line="240" w:lineRule="auto"/>
              <w:rPr>
                <w:rFonts w:ascii="Times New Roman" w:hAnsi="Times New Roman"/>
                <w:sz w:val="10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                                  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11,700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year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120,000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year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ia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  <w:lang w:val="en-US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11,700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year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ig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d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</m:t>
                    </m:r>
                  </m:e>
                </m:nary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                                         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ia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(120,000 </m:t>
                </m:r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year-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11,700 </m:t>
                </m:r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year)+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11,700 </m:t>
                </m:r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year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br/>
                </m:r>
              </m:oMath>
            </m:oMathPara>
          </w:p>
          <w:p w:rsidR="0092060A" w:rsidRPr="005F0A6F" w:rsidRDefault="005406AE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Isolating form this equation leads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E817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=0.1232</m:t>
              </m:r>
            </m:oMath>
            <w:r w:rsidR="00E8172D">
              <w:rPr>
                <w:rFonts w:ascii="Times New Roman" w:hAnsi="Times New Roman"/>
                <w:sz w:val="24"/>
                <w:szCs w:val="24"/>
                <w:lang w:val="en-US"/>
              </w:rPr>
              <w:t>, i.e. far less precipitation than now.</w:t>
            </w:r>
          </w:p>
        </w:tc>
        <w:tc>
          <w:tcPr>
            <w:tcW w:w="597" w:type="dxa"/>
            <w:vAlign w:val="center"/>
          </w:tcPr>
          <w:p w:rsidR="0092060A" w:rsidRPr="005F0A6F" w:rsidRDefault="0092060A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</w:t>
            </w:r>
          </w:p>
        </w:tc>
      </w:tr>
      <w:tr w:rsidR="0092060A" w:rsidRPr="00E8172D" w:rsidTr="00650982">
        <w:tc>
          <w:tcPr>
            <w:tcW w:w="534" w:type="dxa"/>
            <w:vAlign w:val="center"/>
          </w:tcPr>
          <w:p w:rsidR="0092060A" w:rsidRDefault="0092060A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3.7b</w:t>
            </w:r>
          </w:p>
        </w:tc>
        <w:tc>
          <w:tcPr>
            <w:tcW w:w="8621" w:type="dxa"/>
          </w:tcPr>
          <w:p w:rsidR="0092060A" w:rsidRPr="00650982" w:rsidRDefault="0096683A" w:rsidP="00650982">
            <w:pPr>
              <w:spacing w:before="0"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 off from </w:t>
            </w:r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>figure 3.2b</w:t>
            </w:r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δ</m:t>
              </m:r>
              <m:sPre>
                <m:sPre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 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18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</m:t>
                  </m:r>
                </m:e>
              </m:sPre>
            </m:oMath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changes from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-43,5 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‰</m:t>
              </m:r>
            </m:oMath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-34,5 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‰</m:t>
              </m:r>
            </m:oMath>
            <w:r w:rsidR="0065098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. </w:t>
            </w:r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Reading off from </w:t>
            </w:r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>figure 3.2a</w:t>
            </w:r>
            <w:r w:rsidR="0065098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 </m:t>
              </m:r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then </w:t>
            </w:r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changes from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-40 ℃</m:t>
              </m:r>
            </m:oMath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-28 ℃</m:t>
              </m:r>
            </m:oMath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This </w:t>
            </w:r>
            <w:proofErr w:type="gramStart"/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>giv</w:t>
            </w:r>
            <w:r w:rsidR="0065098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∆T≈12 ℃</m:t>
              </m:r>
            </m:oMath>
            <w:r w:rsidR="00E517F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92060A" w:rsidRDefault="0092060A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</w:t>
            </w:r>
          </w:p>
        </w:tc>
      </w:tr>
    </w:tbl>
    <w:p w:rsidR="0092060A" w:rsidRPr="005F0A6F" w:rsidRDefault="0092060A" w:rsidP="0092060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92060A" w:rsidRPr="00E8172D" w:rsidTr="00650982">
        <w:tc>
          <w:tcPr>
            <w:tcW w:w="534" w:type="dxa"/>
            <w:vAlign w:val="center"/>
          </w:tcPr>
          <w:p w:rsidR="0092060A" w:rsidRPr="005F0A6F" w:rsidRDefault="00BD12FB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8621" w:type="dxa"/>
          </w:tcPr>
          <w:p w:rsidR="005406AE" w:rsidRPr="005406AE" w:rsidRDefault="005406AE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From the area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sub>
              </m:sSub>
            </m:oMath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 finds </w:t>
            </w:r>
            <w:proofErr w:type="gramStart"/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/10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4.14×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m</m:t>
              </m:r>
            </m:oMath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Inserting numbers </w:t>
            </w:r>
            <w:r w:rsidR="00650982">
              <w:rPr>
                <w:rFonts w:ascii="Times New Roman" w:hAnsi="Times New Roman"/>
                <w:sz w:val="24"/>
                <w:szCs w:val="24"/>
                <w:lang w:val="en-US"/>
              </w:rPr>
              <w:t>in the volume formula found in 3</w:t>
            </w:r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50982">
              <w:rPr>
                <w:rFonts w:ascii="Times New Roman" w:hAnsi="Times New Roman"/>
                <w:sz w:val="24"/>
                <w:szCs w:val="24"/>
                <w:lang w:val="en-US"/>
              </w:rPr>
              <w:t>2c</w:t>
            </w:r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>, one finds that:</w:t>
            </w:r>
          </w:p>
          <w:p w:rsidR="005406AE" w:rsidRPr="005406AE" w:rsidRDefault="008A64F6" w:rsidP="0065098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G, 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5/2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ice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3.45×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15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:rsidR="0092060A" w:rsidRPr="005F0A6F" w:rsidRDefault="005406AE" w:rsidP="00BD12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>This ice volume must be converted to liquid water volume, by equating the total masses, i.e</w:t>
            </w:r>
            <w:proofErr w:type="gramStart"/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G, wa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G, ice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ice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wa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3.17×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406AE">
              <w:rPr>
                <w:rFonts w:ascii="Times New Roman" w:hAnsi="Times New Roman"/>
                <w:sz w:val="24"/>
                <w:szCs w:val="24"/>
                <w:lang w:val="en-US"/>
              </w:rPr>
              <w:t>which is finally converted to a sea level rise, 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G,rise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G, wa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o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=8.79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7" w:type="dxa"/>
            <w:vAlign w:val="center"/>
          </w:tcPr>
          <w:p w:rsidR="0092060A" w:rsidRPr="005F0A6F" w:rsidRDefault="0092060A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</w:t>
            </w:r>
          </w:p>
        </w:tc>
      </w:tr>
    </w:tbl>
    <w:p w:rsidR="00BD12FB" w:rsidRDefault="00BD12FB" w:rsidP="000E06E0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BD12FB" w:rsidRDefault="00BD12FB">
      <w:pPr>
        <w:spacing w:before="0" w:after="0"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0E06E0" w:rsidRPr="005F0A6F" w:rsidRDefault="000E06E0" w:rsidP="000E06E0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8621"/>
        <w:gridCol w:w="597"/>
      </w:tblGrid>
      <w:tr w:rsidR="000E06E0" w:rsidRPr="00E8172D" w:rsidTr="00D0079F">
        <w:tc>
          <w:tcPr>
            <w:tcW w:w="534" w:type="dxa"/>
            <w:vAlign w:val="center"/>
          </w:tcPr>
          <w:p w:rsidR="000E06E0" w:rsidRPr="005F0A6F" w:rsidRDefault="000E06E0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86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497"/>
            </w:tblGrid>
            <w:tr w:rsidR="00650982" w:rsidRPr="002952F3" w:rsidTr="00BD12FB">
              <w:tc>
                <w:tcPr>
                  <w:tcW w:w="8497" w:type="dxa"/>
                </w:tcPr>
                <w:p w:rsidR="00650982" w:rsidRDefault="00650982" w:rsidP="00541B36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da-DK"/>
                    </w:rPr>
                    <w:drawing>
                      <wp:inline distT="0" distB="0" distL="0" distR="0" wp14:anchorId="04A63CCF" wp14:editId="78777FA7">
                        <wp:extent cx="3219701" cy="2930577"/>
                        <wp:effectExtent l="0" t="0" r="0" b="3175"/>
                        <wp:docPr id="5" name="Picture 5" descr="C:\bruus\FysikOL\2013_IPhO\Competition\IPhO_Theory\opgaver_udkast\T4_glacier\Fig.4.S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bruus\FysikOL\2013_IPhO\Competition\IPhO_Theory\opgaver_udkast\T4_glacier\Fig.4.S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701" cy="29305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0982" w:rsidRPr="00BD12FB" w:rsidTr="00BD12FB">
              <w:tc>
                <w:tcPr>
                  <w:tcW w:w="8497" w:type="dxa"/>
                </w:tcPr>
                <w:p w:rsidR="00650982" w:rsidRPr="00D0079F" w:rsidRDefault="00650982" w:rsidP="00D0079F">
                  <w:pPr>
                    <w:spacing w:before="0" w:after="0" w:line="240" w:lineRule="auto"/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</w:pPr>
                  <w:r w:rsidRPr="00D0079F"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  <w:t xml:space="preserve">Figure </w:t>
                  </w:r>
                  <w:r w:rsidR="00537781" w:rsidRPr="00D0079F"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  <w:t>3</w:t>
                  </w:r>
                  <w:r w:rsidRPr="00D0079F">
                    <w:rPr>
                      <w:rFonts w:ascii="Times New Roman" w:hAnsi="Times New Roman"/>
                      <w:b/>
                      <w:sz w:val="22"/>
                      <w:szCs w:val="22"/>
                      <w:lang w:val="en-US"/>
                    </w:rPr>
                    <w:t>.S1</w:t>
                  </w:r>
                  <w:r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Geometry of </w:t>
                  </w:r>
                  <w:r w:rsidR="00537781"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the </w:t>
                  </w:r>
                  <w:r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ice</w:t>
                  </w:r>
                  <w:r w:rsidR="00D0079F"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ball</w:t>
                  </w:r>
                  <w:r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(white circle) with a test mass </w:t>
                  </w:r>
                  <m:oMath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m</m:t>
                    </m:r>
                  </m:oMath>
                  <w:r w:rsidR="00537781"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 (small gray </w:t>
                  </w:r>
                  <w:r w:rsidRPr="00D0079F"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circle).</w:t>
                  </w:r>
                </w:p>
              </w:tc>
            </w:tr>
          </w:tbl>
          <w:p w:rsidR="00650982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>The total mass of the ice is</w:t>
            </w:r>
          </w:p>
          <w:p w:rsidR="00650982" w:rsidRPr="001E28F3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10"/>
                <w:szCs w:val="16"/>
                <w:lang w:val="en-US"/>
              </w:rPr>
            </w:pPr>
          </w:p>
          <w:p w:rsidR="00650982" w:rsidRPr="00E060B9" w:rsidRDefault="008A64F6" w:rsidP="00D0079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G, 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ice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3.17×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18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kg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=5.31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-7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sub>
                </m:sSub>
              </m:oMath>
            </m:oMathPara>
          </w:p>
          <w:p w:rsidR="00650982" w:rsidRPr="001E28F3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10"/>
                <w:szCs w:val="16"/>
                <w:lang w:val="en-US"/>
              </w:rPr>
            </w:pPr>
          </w:p>
          <w:p w:rsidR="00650982" w:rsidRPr="001E28F3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10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>he total gravitational potential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06C04">
              <w:rPr>
                <w:rFonts w:ascii="Times New Roman" w:hAnsi="Times New Roman"/>
                <w:sz w:val="24"/>
                <w:szCs w:val="24"/>
                <w:lang w:val="en-US"/>
              </w:rPr>
              <w:t>felt by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test mass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a certain height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above the surface of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arth, and at a polar angle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θ</m:t>
              </m:r>
            </m:oMath>
            <w:r w:rsidR="005377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(cf. figure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37781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S1), with respect to a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rotated polar axis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going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straight through the ice sphere is found by adding that </w:t>
            </w:r>
            <w:r w:rsidR="001536CE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arth with that </w:t>
            </w:r>
            <w:r w:rsidR="001536CE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ice:</w:t>
            </w:r>
          </w:p>
          <w:p w:rsidR="0096683A" w:rsidRPr="0096683A" w:rsidRDefault="008A64F6" w:rsidP="00D0079F">
            <w:pPr>
              <w:rPr>
                <w:rFonts w:ascii="Cambria Math" w:hAnsi="Cambria Math"/>
                <w:i/>
                <w:sz w:val="24"/>
                <w:szCs w:val="24"/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tot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+h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G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ice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h/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ice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r/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96683A" w:rsidRPr="0096683A" w:rsidRDefault="001536CE" w:rsidP="00D0079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="0096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oMath>
            <w:r w:rsidR="0096683A" w:rsidRPr="009668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  <w:r w:rsidR="0096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Since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≪1</m:t>
              </m:r>
            </m:oMath>
            <w:r w:rsidR="009668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one may use the approximation given in the problem,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(1+x)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≈1-x,  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≪1</m:t>
              </m:r>
            </m:oMath>
            <w:r w:rsidR="0096683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to approximate </w:t>
            </w:r>
            <w:r w:rsidR="00E20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this by</w:t>
            </w:r>
          </w:p>
          <w:p w:rsidR="0096683A" w:rsidRPr="0096683A" w:rsidRDefault="008A64F6" w:rsidP="00D0079F">
            <w:pPr>
              <w:rPr>
                <w:rFonts w:ascii="Cambria Math" w:hAnsi="Cambria Math"/>
                <w:sz w:val="24"/>
                <w:szCs w:val="24"/>
                <w:lang w:val="en-US"/>
              </w:rPr>
            </w:pPr>
            <m:oMathPara>
              <m:oMathParaPr>
                <m:jc m:val="centerGroup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tot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≈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ice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/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r/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E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  <w:p w:rsidR="00E2066A" w:rsidRDefault="001536CE" w:rsidP="00D0079F">
            <w:pPr>
              <w:spacing w:before="0"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="00E20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solating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 w:rsidR="00E20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now shows </w:t>
            </w:r>
            <w:proofErr w:type="gramStart"/>
            <w:r w:rsidR="00E206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ice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/R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E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oMath>
            <w:r w:rsidR="00E2066A" w:rsidRPr="00E20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tot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/(mg)</m:t>
              </m:r>
            </m:oMath>
            <w:r w:rsidR="00E2066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73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Using again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h/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≪1</m:t>
              </m:r>
            </m:oMath>
            <w:r w:rsidR="00C73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trigonometry shows that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r≈2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θ/2)</m:t>
                  </m:r>
                </m:e>
              </m:d>
            </m:oMath>
            <w:r w:rsidR="00C73BC9">
              <w:rPr>
                <w:rFonts w:ascii="Times New Roman" w:hAnsi="Times New Roman"/>
                <w:sz w:val="24"/>
                <w:szCs w:val="24"/>
                <w:lang w:val="en-US"/>
              </w:rPr>
              <w:t>, and one has:</w:t>
            </w:r>
          </w:p>
          <w:p w:rsidR="00650982" w:rsidRPr="001E28F3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10"/>
                <w:szCs w:val="16"/>
                <w:lang w:val="en-US"/>
              </w:rPr>
            </w:pPr>
          </w:p>
          <w:p w:rsidR="00650982" w:rsidRPr="00E060B9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θ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ice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E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sin(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θ/2)</m:t>
                        </m:r>
                      </m:e>
                    </m:d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≈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1.69 </m:t>
                    </m:r>
                    <m:r>
                      <m:rPr>
                        <m:nor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sin(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θ/2)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  <w:p w:rsidR="00650982" w:rsidRPr="001E28F3" w:rsidRDefault="00650982" w:rsidP="00D0079F">
            <w:pPr>
              <w:spacing w:before="0" w:after="0" w:line="240" w:lineRule="auto"/>
              <w:rPr>
                <w:rFonts w:ascii="Times New Roman" w:hAnsi="Times New Roman"/>
                <w:sz w:val="10"/>
                <w:szCs w:val="16"/>
                <w:lang w:val="en-US"/>
              </w:rPr>
            </w:pPr>
          </w:p>
          <w:p w:rsidR="000E06E0" w:rsidRPr="005F0A6F" w:rsidRDefault="00650982" w:rsidP="00BD12F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>To find the magnitude of the effect in Copenhagen,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distance of 3500 km </w:t>
            </w:r>
            <w:r w:rsidR="00C73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along the surface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 used to find</w:t>
            </w:r>
            <w:r w:rsidR="00541B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angle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CPH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=(3.5×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m)/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≈0.549</m:t>
              </m:r>
            </m:oMath>
            <w:r w:rsidR="00541B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060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corresponding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CPH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≈6.25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.</m:t>
              </m:r>
            </m:oMath>
            <w:r w:rsidR="00C73B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Directly opposite to Greenland corresponds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proofErr w:type="gramEnd"/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θ=π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, which gives</w:t>
            </w:r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OPP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≈1.69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oMath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BD12F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he</w:t>
            </w:r>
            <w:r w:rsidR="00BD12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difference</w:t>
            </w:r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D12FB">
              <w:rPr>
                <w:rFonts w:ascii="Times New Roman" w:hAnsi="Times New Roman"/>
                <w:sz w:val="24"/>
                <w:szCs w:val="24"/>
                <w:lang w:val="en-US"/>
              </w:rPr>
              <w:t>is then</w:t>
            </w:r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CPH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OPP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≈4.56 </m:t>
              </m:r>
              <m:r>
                <m:rPr>
                  <m:nor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m,</m:t>
              </m:r>
            </m:oMath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oMath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53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has </w:t>
            </w:r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>drop</w:t>
            </w:r>
            <w:r w:rsidR="001536CE">
              <w:rPr>
                <w:rFonts w:ascii="Times New Roman" w:hAnsi="Times New Roman"/>
                <w:sz w:val="24"/>
                <w:szCs w:val="24"/>
                <w:lang w:val="en-US"/>
              </w:rPr>
              <w:t>ped</w:t>
            </w:r>
            <w:r w:rsidR="00D007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out.</w:t>
            </w:r>
          </w:p>
        </w:tc>
        <w:tc>
          <w:tcPr>
            <w:tcW w:w="597" w:type="dxa"/>
            <w:vAlign w:val="center"/>
          </w:tcPr>
          <w:p w:rsidR="000E06E0" w:rsidRPr="005F0A6F" w:rsidRDefault="000E06E0" w:rsidP="0096683A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</w:tr>
    </w:tbl>
    <w:p w:rsidR="0092060A" w:rsidRPr="005F0A6F" w:rsidRDefault="0092060A" w:rsidP="0092060A">
      <w:pPr>
        <w:spacing w:before="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8622"/>
        <w:gridCol w:w="597"/>
      </w:tblGrid>
      <w:tr w:rsidR="0046057B" w:rsidRPr="00E8172D" w:rsidTr="00AB0C9D">
        <w:tc>
          <w:tcPr>
            <w:tcW w:w="533" w:type="dxa"/>
            <w:vAlign w:val="center"/>
          </w:tcPr>
          <w:p w:rsidR="0046057B" w:rsidRPr="005F0A6F" w:rsidRDefault="0046057B" w:rsidP="00AB0C9D">
            <w:pPr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22" w:type="dxa"/>
            <w:vAlign w:val="center"/>
          </w:tcPr>
          <w:p w:rsidR="0046057B" w:rsidRPr="005F0A6F" w:rsidRDefault="0046057B" w:rsidP="00AB0C9D">
            <w:pPr>
              <w:spacing w:before="0"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F0A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597" w:type="dxa"/>
            <w:vAlign w:val="center"/>
          </w:tcPr>
          <w:p w:rsidR="0046057B" w:rsidRPr="005F0A6F" w:rsidRDefault="0046057B" w:rsidP="00AB0C9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9.0</w:t>
            </w:r>
          </w:p>
        </w:tc>
      </w:tr>
    </w:tbl>
    <w:p w:rsidR="0046057B" w:rsidRPr="00A53951" w:rsidRDefault="0046057B" w:rsidP="00BD12FB">
      <w:pPr>
        <w:spacing w:before="0"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46057B" w:rsidRPr="00A53951" w:rsidSect="009768AB">
      <w:headerReference w:type="default" r:id="rId10"/>
      <w:footerReference w:type="default" r:id="rId11"/>
      <w:headerReference w:type="first" r:id="rId12"/>
      <w:pgSz w:w="11906" w:h="16838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F6" w:rsidRDefault="008A64F6" w:rsidP="00CA6DA7">
      <w:pPr>
        <w:spacing w:after="0" w:line="240" w:lineRule="auto"/>
      </w:pPr>
      <w:r>
        <w:separator/>
      </w:r>
    </w:p>
  </w:endnote>
  <w:endnote w:type="continuationSeparator" w:id="0">
    <w:p w:rsidR="008A64F6" w:rsidRDefault="008A64F6" w:rsidP="00CA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6641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6683A" w:rsidRDefault="0096683A">
            <w:pPr>
              <w:pStyle w:val="Footer"/>
              <w:jc w:val="center"/>
            </w:pPr>
            <w:r w:rsidRPr="009B280E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F6D79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9B280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F6D79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Pr="009B280E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83A" w:rsidRDefault="00966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F6" w:rsidRDefault="008A64F6" w:rsidP="00CA6DA7">
      <w:pPr>
        <w:spacing w:after="0" w:line="240" w:lineRule="auto"/>
      </w:pPr>
      <w:r>
        <w:separator/>
      </w:r>
    </w:p>
  </w:footnote>
  <w:footnote w:type="continuationSeparator" w:id="0">
    <w:p w:rsidR="008A64F6" w:rsidRDefault="008A64F6" w:rsidP="00CA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07" w:type="dxa"/>
      <w:tblInd w:w="-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800FF"/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2104"/>
      <w:gridCol w:w="7535"/>
      <w:gridCol w:w="1134"/>
    </w:tblGrid>
    <w:tr w:rsidR="0096683A" w:rsidTr="005271F3">
      <w:tc>
        <w:tcPr>
          <w:tcW w:w="1134" w:type="dxa"/>
          <w:shd w:val="clear" w:color="auto" w:fill="CC00FF"/>
          <w:vAlign w:val="center"/>
        </w:tcPr>
        <w:p w:rsidR="0096683A" w:rsidRDefault="0096683A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lang w:val="en-US"/>
            </w:rPr>
            <w:t xml:space="preserve"> </w:t>
          </w:r>
        </w:p>
      </w:tc>
      <w:tc>
        <w:tcPr>
          <w:tcW w:w="2104" w:type="dxa"/>
          <w:shd w:val="clear" w:color="auto" w:fill="auto"/>
          <w:vAlign w:val="center"/>
        </w:tcPr>
        <w:p w:rsidR="0096683A" w:rsidRDefault="0096683A" w:rsidP="00EF602A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388EAE76" wp14:editId="54C7B45D">
                <wp:extent cx="1307383" cy="815340"/>
                <wp:effectExtent l="0" t="0" r="0" b="0"/>
                <wp:docPr id="3" name="Picture 3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383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  <w:shd w:val="clear" w:color="auto" w:fill="CC00FF"/>
          <w:vAlign w:val="center"/>
        </w:tcPr>
        <w:p w:rsidR="0096683A" w:rsidRPr="00D426C2" w:rsidRDefault="0096683A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  </w:t>
          </w:r>
          <w:r w:rsidRPr="009768AB"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>The Greenland</w:t>
          </w:r>
          <w:r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>ic</w:t>
          </w:r>
          <w:r w:rsidRPr="009768AB">
            <w:rPr>
              <w:rFonts w:ascii="Times New Roman" w:hAnsi="Times New Roman"/>
              <w:b/>
              <w:color w:val="FFFFFF" w:themeColor="background1"/>
              <w:sz w:val="48"/>
              <w:szCs w:val="48"/>
              <w:lang w:val="en-US"/>
            </w:rPr>
            <w:t xml:space="preserve"> Ice Sheet</w:t>
          </w:r>
        </w:p>
      </w:tc>
      <w:tc>
        <w:tcPr>
          <w:tcW w:w="1134" w:type="dxa"/>
          <w:shd w:val="clear" w:color="auto" w:fill="CC00FF"/>
          <w:vAlign w:val="center"/>
        </w:tcPr>
        <w:p w:rsidR="0096683A" w:rsidRPr="00D426C2" w:rsidRDefault="0096683A" w:rsidP="008540B1">
          <w:pPr>
            <w:pStyle w:val="Title"/>
            <w:pBdr>
              <w:bottom w:val="none" w:sz="0" w:space="0" w:color="auto"/>
            </w:pBdr>
            <w:spacing w:before="0" w:after="0"/>
            <w:jc w:val="left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r>
            <w:rPr>
              <w:rFonts w:ascii="Times New Roman" w:hAnsi="Times New Roman"/>
              <w:b/>
              <w:color w:val="FFFFFF" w:themeColor="background1"/>
              <w:kern w:val="0"/>
              <w:sz w:val="48"/>
              <w:szCs w:val="48"/>
              <w:lang w:val="en-US"/>
            </w:rPr>
            <w:t>T3</w:t>
          </w:r>
        </w:p>
      </w:tc>
    </w:tr>
  </w:tbl>
  <w:p w:rsidR="0096683A" w:rsidRPr="008540B1" w:rsidRDefault="0096683A">
    <w:pPr>
      <w:pStyle w:val="Header"/>
      <w:rPr>
        <w:i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78" w:type="dxa"/>
      <w:tblBorders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2"/>
      <w:gridCol w:w="7646"/>
    </w:tblGrid>
    <w:tr w:rsidR="0096683A" w:rsidTr="00D426C2">
      <w:tc>
        <w:tcPr>
          <w:tcW w:w="2132" w:type="dxa"/>
        </w:tcPr>
        <w:p w:rsidR="0096683A" w:rsidRDefault="0096683A" w:rsidP="00D426C2">
          <w:pPr>
            <w:pStyle w:val="Title"/>
            <w:pBdr>
              <w:bottom w:val="none" w:sz="0" w:space="0" w:color="auto"/>
            </w:pBdr>
            <w:rPr>
              <w:rFonts w:ascii="Times New Roman" w:hAnsi="Times New Roman"/>
              <w:b/>
              <w:color w:val="000000" w:themeColor="text1"/>
              <w:lang w:val="en-US"/>
            </w:rPr>
          </w:pPr>
          <w:r>
            <w:rPr>
              <w:noProof/>
              <w:lang w:eastAsia="da-DK"/>
            </w:rPr>
            <w:drawing>
              <wp:inline distT="0" distB="0" distL="0" distR="0" wp14:anchorId="0C5F4947" wp14:editId="3E8AD513">
                <wp:extent cx="1307383" cy="815340"/>
                <wp:effectExtent l="0" t="0" r="0" b="0"/>
                <wp:docPr id="2" name="Picture 2" descr="C:\bruus\FysikOL\2013_IPhO\admin\Logo\IPhO-2013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bruus\FysikOL\2013_IPhO\admin\Logo\IPhO-2013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654" cy="815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  <w:shd w:val="clear" w:color="auto" w:fill="8DB3E2" w:themeFill="text2" w:themeFillTint="66"/>
          <w:vAlign w:val="center"/>
        </w:tcPr>
        <w:p w:rsidR="0096683A" w:rsidRPr="00D426C2" w:rsidRDefault="0096683A" w:rsidP="00D426C2">
          <w:pPr>
            <w:pStyle w:val="Title"/>
            <w:pBdr>
              <w:bottom w:val="none" w:sz="0" w:space="0" w:color="auto"/>
            </w:pBdr>
            <w:spacing w:before="0" w:after="0"/>
            <w:jc w:val="center"/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</w:pPr>
          <w:proofErr w:type="spellStart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>Plasmonic</w:t>
          </w:r>
          <w:proofErr w:type="spellEnd"/>
          <w:r w:rsidRPr="00D426C2">
            <w:rPr>
              <w:rFonts w:ascii="Times New Roman" w:hAnsi="Times New Roman"/>
              <w:b/>
              <w:color w:val="000000" w:themeColor="text1"/>
              <w:kern w:val="0"/>
              <w:sz w:val="48"/>
              <w:szCs w:val="48"/>
              <w:lang w:val="en-US"/>
            </w:rPr>
            <w:t xml:space="preserve"> Steam Generator</w:t>
          </w:r>
        </w:p>
      </w:tc>
    </w:tr>
  </w:tbl>
  <w:p w:rsidR="0096683A" w:rsidRDefault="00966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E0796"/>
    <w:multiLevelType w:val="hybridMultilevel"/>
    <w:tmpl w:val="81D2F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2039D"/>
    <w:multiLevelType w:val="hybridMultilevel"/>
    <w:tmpl w:val="8F8464AC"/>
    <w:lvl w:ilvl="0" w:tplc="A106D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698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4624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241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00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C33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C5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06D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2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90E02"/>
    <w:multiLevelType w:val="hybridMultilevel"/>
    <w:tmpl w:val="FB14BB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A51A6"/>
    <w:multiLevelType w:val="hybridMultilevel"/>
    <w:tmpl w:val="2D54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A3648"/>
    <w:multiLevelType w:val="hybridMultilevel"/>
    <w:tmpl w:val="D4EE2E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A"/>
    <w:rsid w:val="00004ECE"/>
    <w:rsid w:val="0000602F"/>
    <w:rsid w:val="000061EC"/>
    <w:rsid w:val="0001012D"/>
    <w:rsid w:val="000134BA"/>
    <w:rsid w:val="00016D69"/>
    <w:rsid w:val="00033767"/>
    <w:rsid w:val="000419D9"/>
    <w:rsid w:val="00041D2E"/>
    <w:rsid w:val="00056711"/>
    <w:rsid w:val="00057803"/>
    <w:rsid w:val="00063C5C"/>
    <w:rsid w:val="0006534C"/>
    <w:rsid w:val="00067925"/>
    <w:rsid w:val="00071E6B"/>
    <w:rsid w:val="00073C95"/>
    <w:rsid w:val="00095486"/>
    <w:rsid w:val="00095CE5"/>
    <w:rsid w:val="00097B61"/>
    <w:rsid w:val="00097EEE"/>
    <w:rsid w:val="000A2F28"/>
    <w:rsid w:val="000A7E6E"/>
    <w:rsid w:val="000B0FB6"/>
    <w:rsid w:val="000B4A15"/>
    <w:rsid w:val="000B670F"/>
    <w:rsid w:val="000C1DF6"/>
    <w:rsid w:val="000C34AB"/>
    <w:rsid w:val="000C3D98"/>
    <w:rsid w:val="000C673D"/>
    <w:rsid w:val="000D295B"/>
    <w:rsid w:val="000D3C7F"/>
    <w:rsid w:val="000E0278"/>
    <w:rsid w:val="000E06E0"/>
    <w:rsid w:val="000E0804"/>
    <w:rsid w:val="000E1589"/>
    <w:rsid w:val="000E3FC2"/>
    <w:rsid w:val="000E4F3E"/>
    <w:rsid w:val="0010194E"/>
    <w:rsid w:val="00102700"/>
    <w:rsid w:val="00112F04"/>
    <w:rsid w:val="001271E3"/>
    <w:rsid w:val="00127704"/>
    <w:rsid w:val="00130BE7"/>
    <w:rsid w:val="00133E79"/>
    <w:rsid w:val="001349F0"/>
    <w:rsid w:val="00137519"/>
    <w:rsid w:val="001523A8"/>
    <w:rsid w:val="00152E50"/>
    <w:rsid w:val="001536CE"/>
    <w:rsid w:val="00164F11"/>
    <w:rsid w:val="00165D90"/>
    <w:rsid w:val="00166B4D"/>
    <w:rsid w:val="00170EB6"/>
    <w:rsid w:val="0017224E"/>
    <w:rsid w:val="001738CA"/>
    <w:rsid w:val="001739D2"/>
    <w:rsid w:val="00181A3E"/>
    <w:rsid w:val="00182C1B"/>
    <w:rsid w:val="001868F4"/>
    <w:rsid w:val="00187650"/>
    <w:rsid w:val="001925D9"/>
    <w:rsid w:val="0019275F"/>
    <w:rsid w:val="00194E88"/>
    <w:rsid w:val="001971E0"/>
    <w:rsid w:val="001A087B"/>
    <w:rsid w:val="001A4D5D"/>
    <w:rsid w:val="001B104D"/>
    <w:rsid w:val="001B6BCC"/>
    <w:rsid w:val="001B7054"/>
    <w:rsid w:val="001C178F"/>
    <w:rsid w:val="001D3895"/>
    <w:rsid w:val="001D5ECD"/>
    <w:rsid w:val="001D60A2"/>
    <w:rsid w:val="001E28F3"/>
    <w:rsid w:val="001E4E5B"/>
    <w:rsid w:val="001F1356"/>
    <w:rsid w:val="001F250C"/>
    <w:rsid w:val="001F48FF"/>
    <w:rsid w:val="0020220B"/>
    <w:rsid w:val="00206268"/>
    <w:rsid w:val="00211B03"/>
    <w:rsid w:val="00213AE3"/>
    <w:rsid w:val="00220C23"/>
    <w:rsid w:val="002327C4"/>
    <w:rsid w:val="0023642D"/>
    <w:rsid w:val="00242B6D"/>
    <w:rsid w:val="00244E54"/>
    <w:rsid w:val="0025237B"/>
    <w:rsid w:val="00253455"/>
    <w:rsid w:val="00267760"/>
    <w:rsid w:val="00271C8F"/>
    <w:rsid w:val="00285594"/>
    <w:rsid w:val="0028685B"/>
    <w:rsid w:val="00291F29"/>
    <w:rsid w:val="002934ED"/>
    <w:rsid w:val="002952F3"/>
    <w:rsid w:val="002978CE"/>
    <w:rsid w:val="002B1F3C"/>
    <w:rsid w:val="002B387F"/>
    <w:rsid w:val="002B58DE"/>
    <w:rsid w:val="002D0636"/>
    <w:rsid w:val="002D34BA"/>
    <w:rsid w:val="002E4CC9"/>
    <w:rsid w:val="002F068C"/>
    <w:rsid w:val="002F0AEC"/>
    <w:rsid w:val="002F4F42"/>
    <w:rsid w:val="002F58C1"/>
    <w:rsid w:val="002F58CF"/>
    <w:rsid w:val="002F6F64"/>
    <w:rsid w:val="00300C47"/>
    <w:rsid w:val="0031301C"/>
    <w:rsid w:val="00314916"/>
    <w:rsid w:val="00320C17"/>
    <w:rsid w:val="00323656"/>
    <w:rsid w:val="003263AF"/>
    <w:rsid w:val="00327416"/>
    <w:rsid w:val="0032798A"/>
    <w:rsid w:val="00331992"/>
    <w:rsid w:val="00333795"/>
    <w:rsid w:val="003352E5"/>
    <w:rsid w:val="00337C8C"/>
    <w:rsid w:val="00341C41"/>
    <w:rsid w:val="00351B21"/>
    <w:rsid w:val="003529F1"/>
    <w:rsid w:val="00356E8E"/>
    <w:rsid w:val="00357860"/>
    <w:rsid w:val="00374195"/>
    <w:rsid w:val="00376128"/>
    <w:rsid w:val="0039147B"/>
    <w:rsid w:val="00392C96"/>
    <w:rsid w:val="00393631"/>
    <w:rsid w:val="0039754C"/>
    <w:rsid w:val="003A2FC5"/>
    <w:rsid w:val="003A57BF"/>
    <w:rsid w:val="003B640A"/>
    <w:rsid w:val="003B66D2"/>
    <w:rsid w:val="003C30EE"/>
    <w:rsid w:val="003C5C59"/>
    <w:rsid w:val="003D01C0"/>
    <w:rsid w:val="003D0640"/>
    <w:rsid w:val="003D287D"/>
    <w:rsid w:val="003E1A55"/>
    <w:rsid w:val="003E5FB5"/>
    <w:rsid w:val="003E6445"/>
    <w:rsid w:val="003E6EA9"/>
    <w:rsid w:val="003F45FF"/>
    <w:rsid w:val="003F6067"/>
    <w:rsid w:val="00402A9E"/>
    <w:rsid w:val="00407B35"/>
    <w:rsid w:val="00412A05"/>
    <w:rsid w:val="004220B6"/>
    <w:rsid w:val="00434454"/>
    <w:rsid w:val="00435454"/>
    <w:rsid w:val="00444AF0"/>
    <w:rsid w:val="00445DE0"/>
    <w:rsid w:val="00453087"/>
    <w:rsid w:val="004556DD"/>
    <w:rsid w:val="0046057B"/>
    <w:rsid w:val="004663CB"/>
    <w:rsid w:val="00470AE2"/>
    <w:rsid w:val="00474FED"/>
    <w:rsid w:val="00477D98"/>
    <w:rsid w:val="00480244"/>
    <w:rsid w:val="0048727F"/>
    <w:rsid w:val="004918C7"/>
    <w:rsid w:val="004A1F9D"/>
    <w:rsid w:val="004A787E"/>
    <w:rsid w:val="004C59D0"/>
    <w:rsid w:val="004C7D1D"/>
    <w:rsid w:val="004E2A2D"/>
    <w:rsid w:val="004E58EB"/>
    <w:rsid w:val="004E5AE7"/>
    <w:rsid w:val="004F169F"/>
    <w:rsid w:val="004F2077"/>
    <w:rsid w:val="0050237A"/>
    <w:rsid w:val="0050327F"/>
    <w:rsid w:val="00523CE2"/>
    <w:rsid w:val="005247C8"/>
    <w:rsid w:val="005271F3"/>
    <w:rsid w:val="00531C46"/>
    <w:rsid w:val="0053543A"/>
    <w:rsid w:val="00537781"/>
    <w:rsid w:val="00540099"/>
    <w:rsid w:val="005406AE"/>
    <w:rsid w:val="00541B36"/>
    <w:rsid w:val="005422BC"/>
    <w:rsid w:val="0056065C"/>
    <w:rsid w:val="005747E3"/>
    <w:rsid w:val="00574F24"/>
    <w:rsid w:val="005837A3"/>
    <w:rsid w:val="00590D44"/>
    <w:rsid w:val="00593C9B"/>
    <w:rsid w:val="005A0EB2"/>
    <w:rsid w:val="005A5C36"/>
    <w:rsid w:val="005B101B"/>
    <w:rsid w:val="005B6537"/>
    <w:rsid w:val="005C025E"/>
    <w:rsid w:val="005C09BF"/>
    <w:rsid w:val="005C5D7C"/>
    <w:rsid w:val="005D01EF"/>
    <w:rsid w:val="005D2765"/>
    <w:rsid w:val="005D38D6"/>
    <w:rsid w:val="005D7777"/>
    <w:rsid w:val="005E4070"/>
    <w:rsid w:val="005E5CD2"/>
    <w:rsid w:val="005F185C"/>
    <w:rsid w:val="005F419C"/>
    <w:rsid w:val="005F4233"/>
    <w:rsid w:val="005F5269"/>
    <w:rsid w:val="005F7765"/>
    <w:rsid w:val="00604759"/>
    <w:rsid w:val="006060F1"/>
    <w:rsid w:val="00614951"/>
    <w:rsid w:val="0062677F"/>
    <w:rsid w:val="0063322A"/>
    <w:rsid w:val="00640591"/>
    <w:rsid w:val="00650982"/>
    <w:rsid w:val="00654BB6"/>
    <w:rsid w:val="0066145E"/>
    <w:rsid w:val="00662D6A"/>
    <w:rsid w:val="00664AEA"/>
    <w:rsid w:val="00667555"/>
    <w:rsid w:val="0067304D"/>
    <w:rsid w:val="006738B2"/>
    <w:rsid w:val="00673FD2"/>
    <w:rsid w:val="00676F33"/>
    <w:rsid w:val="0068040C"/>
    <w:rsid w:val="00693BAA"/>
    <w:rsid w:val="00696C88"/>
    <w:rsid w:val="006A1528"/>
    <w:rsid w:val="006B54B6"/>
    <w:rsid w:val="006C4036"/>
    <w:rsid w:val="006C49A8"/>
    <w:rsid w:val="006C77C1"/>
    <w:rsid w:val="006D6190"/>
    <w:rsid w:val="006E1AD3"/>
    <w:rsid w:val="006E5837"/>
    <w:rsid w:val="006E60BD"/>
    <w:rsid w:val="006F2EBC"/>
    <w:rsid w:val="00704640"/>
    <w:rsid w:val="0071107D"/>
    <w:rsid w:val="007241FF"/>
    <w:rsid w:val="00730C61"/>
    <w:rsid w:val="00742F4B"/>
    <w:rsid w:val="0075146A"/>
    <w:rsid w:val="00757AB3"/>
    <w:rsid w:val="00762782"/>
    <w:rsid w:val="00771BAA"/>
    <w:rsid w:val="00781090"/>
    <w:rsid w:val="00782AA1"/>
    <w:rsid w:val="007851C7"/>
    <w:rsid w:val="007C3868"/>
    <w:rsid w:val="007D05A8"/>
    <w:rsid w:val="007D2BE6"/>
    <w:rsid w:val="007D4B02"/>
    <w:rsid w:val="007E121E"/>
    <w:rsid w:val="007E4379"/>
    <w:rsid w:val="007E55FE"/>
    <w:rsid w:val="007E73CF"/>
    <w:rsid w:val="007F45C8"/>
    <w:rsid w:val="007F6BA8"/>
    <w:rsid w:val="0080228D"/>
    <w:rsid w:val="0081060C"/>
    <w:rsid w:val="008115A5"/>
    <w:rsid w:val="00813AEC"/>
    <w:rsid w:val="008177B9"/>
    <w:rsid w:val="008216EC"/>
    <w:rsid w:val="0082361E"/>
    <w:rsid w:val="00827886"/>
    <w:rsid w:val="00831FAE"/>
    <w:rsid w:val="00833F92"/>
    <w:rsid w:val="00833FD5"/>
    <w:rsid w:val="00834A42"/>
    <w:rsid w:val="0084171B"/>
    <w:rsid w:val="00842F8A"/>
    <w:rsid w:val="00843840"/>
    <w:rsid w:val="008540B1"/>
    <w:rsid w:val="0085532C"/>
    <w:rsid w:val="008613AB"/>
    <w:rsid w:val="00861F07"/>
    <w:rsid w:val="00876F28"/>
    <w:rsid w:val="00880CE2"/>
    <w:rsid w:val="00881241"/>
    <w:rsid w:val="00890520"/>
    <w:rsid w:val="00896CD6"/>
    <w:rsid w:val="008A64F6"/>
    <w:rsid w:val="008B3CFC"/>
    <w:rsid w:val="008C4542"/>
    <w:rsid w:val="008C7B5E"/>
    <w:rsid w:val="008C7B75"/>
    <w:rsid w:val="008E0547"/>
    <w:rsid w:val="008E41BF"/>
    <w:rsid w:val="008E6385"/>
    <w:rsid w:val="008E7715"/>
    <w:rsid w:val="008F28D9"/>
    <w:rsid w:val="00901EE2"/>
    <w:rsid w:val="0090335B"/>
    <w:rsid w:val="00904782"/>
    <w:rsid w:val="0091183B"/>
    <w:rsid w:val="00915C10"/>
    <w:rsid w:val="009168F2"/>
    <w:rsid w:val="0092060A"/>
    <w:rsid w:val="00922115"/>
    <w:rsid w:val="0092709A"/>
    <w:rsid w:val="0092748F"/>
    <w:rsid w:val="00934796"/>
    <w:rsid w:val="00936DE9"/>
    <w:rsid w:val="00944E86"/>
    <w:rsid w:val="009475DF"/>
    <w:rsid w:val="00957F64"/>
    <w:rsid w:val="00962BF9"/>
    <w:rsid w:val="0096671C"/>
    <w:rsid w:val="0096683A"/>
    <w:rsid w:val="00971EFD"/>
    <w:rsid w:val="009755E1"/>
    <w:rsid w:val="009768AB"/>
    <w:rsid w:val="00977FBF"/>
    <w:rsid w:val="00982094"/>
    <w:rsid w:val="009842FE"/>
    <w:rsid w:val="00986EE5"/>
    <w:rsid w:val="0099318D"/>
    <w:rsid w:val="00993A61"/>
    <w:rsid w:val="00995A5C"/>
    <w:rsid w:val="009A06C7"/>
    <w:rsid w:val="009A16FD"/>
    <w:rsid w:val="009A3C3F"/>
    <w:rsid w:val="009A580D"/>
    <w:rsid w:val="009B0ADE"/>
    <w:rsid w:val="009B280E"/>
    <w:rsid w:val="009B4847"/>
    <w:rsid w:val="009B6988"/>
    <w:rsid w:val="009C5A55"/>
    <w:rsid w:val="009D2B77"/>
    <w:rsid w:val="009D4805"/>
    <w:rsid w:val="009E231A"/>
    <w:rsid w:val="009E2722"/>
    <w:rsid w:val="009F0D0F"/>
    <w:rsid w:val="009F2BF9"/>
    <w:rsid w:val="00A00576"/>
    <w:rsid w:val="00A02DDB"/>
    <w:rsid w:val="00A17240"/>
    <w:rsid w:val="00A17949"/>
    <w:rsid w:val="00A25F96"/>
    <w:rsid w:val="00A27CD4"/>
    <w:rsid w:val="00A30A3F"/>
    <w:rsid w:val="00A36EE2"/>
    <w:rsid w:val="00A37E48"/>
    <w:rsid w:val="00A4632D"/>
    <w:rsid w:val="00A532EC"/>
    <w:rsid w:val="00A55C8D"/>
    <w:rsid w:val="00A60751"/>
    <w:rsid w:val="00A62C8F"/>
    <w:rsid w:val="00A64B6B"/>
    <w:rsid w:val="00A67756"/>
    <w:rsid w:val="00A67C6C"/>
    <w:rsid w:val="00A7278F"/>
    <w:rsid w:val="00A832C7"/>
    <w:rsid w:val="00A85435"/>
    <w:rsid w:val="00A96C91"/>
    <w:rsid w:val="00AA3A74"/>
    <w:rsid w:val="00AB08E8"/>
    <w:rsid w:val="00AB0C9D"/>
    <w:rsid w:val="00AB27EC"/>
    <w:rsid w:val="00AB6358"/>
    <w:rsid w:val="00AC0129"/>
    <w:rsid w:val="00AC7F4F"/>
    <w:rsid w:val="00AD1632"/>
    <w:rsid w:val="00AD3AF8"/>
    <w:rsid w:val="00AD5383"/>
    <w:rsid w:val="00AE4B99"/>
    <w:rsid w:val="00AE6A76"/>
    <w:rsid w:val="00AF57E9"/>
    <w:rsid w:val="00B006DC"/>
    <w:rsid w:val="00B0310B"/>
    <w:rsid w:val="00B04226"/>
    <w:rsid w:val="00B11AE8"/>
    <w:rsid w:val="00B16727"/>
    <w:rsid w:val="00B34C42"/>
    <w:rsid w:val="00B3595F"/>
    <w:rsid w:val="00B41534"/>
    <w:rsid w:val="00B46400"/>
    <w:rsid w:val="00B54216"/>
    <w:rsid w:val="00B570ED"/>
    <w:rsid w:val="00B64D1D"/>
    <w:rsid w:val="00B70468"/>
    <w:rsid w:val="00B704AB"/>
    <w:rsid w:val="00B77B8A"/>
    <w:rsid w:val="00B8235F"/>
    <w:rsid w:val="00B92AF5"/>
    <w:rsid w:val="00BA0913"/>
    <w:rsid w:val="00BA1A47"/>
    <w:rsid w:val="00BA1C79"/>
    <w:rsid w:val="00BA38AC"/>
    <w:rsid w:val="00BA3ECB"/>
    <w:rsid w:val="00BB6F26"/>
    <w:rsid w:val="00BC142B"/>
    <w:rsid w:val="00BD12FB"/>
    <w:rsid w:val="00BD7475"/>
    <w:rsid w:val="00BE13E4"/>
    <w:rsid w:val="00BE2AE1"/>
    <w:rsid w:val="00BF2034"/>
    <w:rsid w:val="00BF2AA8"/>
    <w:rsid w:val="00BF6E7C"/>
    <w:rsid w:val="00C045FD"/>
    <w:rsid w:val="00C04681"/>
    <w:rsid w:val="00C13639"/>
    <w:rsid w:val="00C23485"/>
    <w:rsid w:val="00C27164"/>
    <w:rsid w:val="00C31BFE"/>
    <w:rsid w:val="00C31DBF"/>
    <w:rsid w:val="00C34796"/>
    <w:rsid w:val="00C42979"/>
    <w:rsid w:val="00C43AAA"/>
    <w:rsid w:val="00C46A32"/>
    <w:rsid w:val="00C507C4"/>
    <w:rsid w:val="00C52894"/>
    <w:rsid w:val="00C53338"/>
    <w:rsid w:val="00C6030C"/>
    <w:rsid w:val="00C62176"/>
    <w:rsid w:val="00C65B8C"/>
    <w:rsid w:val="00C66849"/>
    <w:rsid w:val="00C6739A"/>
    <w:rsid w:val="00C73BC9"/>
    <w:rsid w:val="00C7571D"/>
    <w:rsid w:val="00C8304E"/>
    <w:rsid w:val="00C83CAC"/>
    <w:rsid w:val="00C84FB4"/>
    <w:rsid w:val="00C86FF7"/>
    <w:rsid w:val="00CA53D0"/>
    <w:rsid w:val="00CA6696"/>
    <w:rsid w:val="00CA6DA7"/>
    <w:rsid w:val="00CB6244"/>
    <w:rsid w:val="00CB67B3"/>
    <w:rsid w:val="00CB685D"/>
    <w:rsid w:val="00CC637C"/>
    <w:rsid w:val="00CD1B8A"/>
    <w:rsid w:val="00CD369B"/>
    <w:rsid w:val="00CD5E49"/>
    <w:rsid w:val="00CE09F6"/>
    <w:rsid w:val="00CE4307"/>
    <w:rsid w:val="00CE648A"/>
    <w:rsid w:val="00CF25E7"/>
    <w:rsid w:val="00CF48F9"/>
    <w:rsid w:val="00CF6D79"/>
    <w:rsid w:val="00D0079F"/>
    <w:rsid w:val="00D01235"/>
    <w:rsid w:val="00D10B0A"/>
    <w:rsid w:val="00D14749"/>
    <w:rsid w:val="00D20BD3"/>
    <w:rsid w:val="00D2125F"/>
    <w:rsid w:val="00D214A5"/>
    <w:rsid w:val="00D2215F"/>
    <w:rsid w:val="00D22CB8"/>
    <w:rsid w:val="00D234C2"/>
    <w:rsid w:val="00D257E5"/>
    <w:rsid w:val="00D30470"/>
    <w:rsid w:val="00D3406D"/>
    <w:rsid w:val="00D4094D"/>
    <w:rsid w:val="00D426C2"/>
    <w:rsid w:val="00D4402E"/>
    <w:rsid w:val="00D4420E"/>
    <w:rsid w:val="00D44921"/>
    <w:rsid w:val="00D5386A"/>
    <w:rsid w:val="00D54551"/>
    <w:rsid w:val="00D54E50"/>
    <w:rsid w:val="00D66EE3"/>
    <w:rsid w:val="00D71E65"/>
    <w:rsid w:val="00D7393B"/>
    <w:rsid w:val="00D77C46"/>
    <w:rsid w:val="00D86164"/>
    <w:rsid w:val="00D92061"/>
    <w:rsid w:val="00D941DB"/>
    <w:rsid w:val="00DA1503"/>
    <w:rsid w:val="00DA38F2"/>
    <w:rsid w:val="00DA4753"/>
    <w:rsid w:val="00DA555C"/>
    <w:rsid w:val="00DC557D"/>
    <w:rsid w:val="00DC5781"/>
    <w:rsid w:val="00DC6F9E"/>
    <w:rsid w:val="00DD353F"/>
    <w:rsid w:val="00DE1A57"/>
    <w:rsid w:val="00DE4BDF"/>
    <w:rsid w:val="00DF2F43"/>
    <w:rsid w:val="00E02668"/>
    <w:rsid w:val="00E03AEF"/>
    <w:rsid w:val="00E056BD"/>
    <w:rsid w:val="00E060B9"/>
    <w:rsid w:val="00E0678D"/>
    <w:rsid w:val="00E11112"/>
    <w:rsid w:val="00E2066A"/>
    <w:rsid w:val="00E21123"/>
    <w:rsid w:val="00E26A0D"/>
    <w:rsid w:val="00E300F5"/>
    <w:rsid w:val="00E32A18"/>
    <w:rsid w:val="00E401B7"/>
    <w:rsid w:val="00E4382E"/>
    <w:rsid w:val="00E517F9"/>
    <w:rsid w:val="00E52A13"/>
    <w:rsid w:val="00E60E75"/>
    <w:rsid w:val="00E639F5"/>
    <w:rsid w:val="00E67503"/>
    <w:rsid w:val="00E7190A"/>
    <w:rsid w:val="00E8172D"/>
    <w:rsid w:val="00E82178"/>
    <w:rsid w:val="00E914B0"/>
    <w:rsid w:val="00E9192D"/>
    <w:rsid w:val="00E94FB2"/>
    <w:rsid w:val="00E95E93"/>
    <w:rsid w:val="00EA48E3"/>
    <w:rsid w:val="00EB3AE3"/>
    <w:rsid w:val="00EC565B"/>
    <w:rsid w:val="00ED0E12"/>
    <w:rsid w:val="00ED2FF7"/>
    <w:rsid w:val="00EE12A0"/>
    <w:rsid w:val="00EE2BDC"/>
    <w:rsid w:val="00EE4355"/>
    <w:rsid w:val="00EE59AF"/>
    <w:rsid w:val="00EF0B48"/>
    <w:rsid w:val="00EF2F07"/>
    <w:rsid w:val="00EF38E0"/>
    <w:rsid w:val="00EF602A"/>
    <w:rsid w:val="00F0081D"/>
    <w:rsid w:val="00F0311D"/>
    <w:rsid w:val="00F06C04"/>
    <w:rsid w:val="00F16154"/>
    <w:rsid w:val="00F231CC"/>
    <w:rsid w:val="00F24731"/>
    <w:rsid w:val="00F33D60"/>
    <w:rsid w:val="00F45A5F"/>
    <w:rsid w:val="00F51D97"/>
    <w:rsid w:val="00F5299E"/>
    <w:rsid w:val="00F53E8B"/>
    <w:rsid w:val="00F56B46"/>
    <w:rsid w:val="00F74EDF"/>
    <w:rsid w:val="00F766E9"/>
    <w:rsid w:val="00F86385"/>
    <w:rsid w:val="00F941C9"/>
    <w:rsid w:val="00FA490E"/>
    <w:rsid w:val="00FA5B47"/>
    <w:rsid w:val="00FB05C6"/>
    <w:rsid w:val="00FB14EE"/>
    <w:rsid w:val="00FB15BD"/>
    <w:rsid w:val="00FB1F3A"/>
    <w:rsid w:val="00FB3EEA"/>
    <w:rsid w:val="00FB69E0"/>
    <w:rsid w:val="00FD4E07"/>
    <w:rsid w:val="00FE3F09"/>
    <w:rsid w:val="00FE6FE7"/>
    <w:rsid w:val="00FF2457"/>
    <w:rsid w:val="00FF476B"/>
    <w:rsid w:val="00FF51B9"/>
    <w:rsid w:val="00FF537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CE648A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48A"/>
    <w:rPr>
      <w:rFonts w:ascii="Consolas" w:hAnsi="Consolas" w:cs="Consolas"/>
      <w:sz w:val="21"/>
      <w:szCs w:val="21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28"/>
    <w:pPr>
      <w:spacing w:before="60" w:after="60" w:line="276" w:lineRule="auto"/>
      <w:jc w:val="both"/>
    </w:pPr>
    <w:rPr>
      <w:lang w:val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64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640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3B64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640A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DC5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C557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C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5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F2E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A6D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96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2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FF"/>
    <w:rPr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FF"/>
    <w:rPr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6E60B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5D9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1925D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D9"/>
    <w:rPr>
      <w:lang w:val="da-DK"/>
    </w:rPr>
  </w:style>
  <w:style w:type="paragraph" w:styleId="PlainText">
    <w:name w:val="Plain Text"/>
    <w:basedOn w:val="Normal"/>
    <w:link w:val="PlainTextChar"/>
    <w:uiPriority w:val="99"/>
    <w:unhideWhenUsed/>
    <w:rsid w:val="00CE648A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648A"/>
    <w:rPr>
      <w:rFonts w:ascii="Consolas" w:hAnsi="Consolas" w:cs="Consolas"/>
      <w:sz w:val="21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C17717C676C4DB4F9EFC97F2ADF87" ma:contentTypeVersion="0" ma:contentTypeDescription="Create a new document." ma:contentTypeScope="" ma:versionID="bc7ab06c3e123fefc3f38644aa00e2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6C962-F742-4C0F-9988-77BFC85CB118}"/>
</file>

<file path=customXml/itemProps2.xml><?xml version="1.0" encoding="utf-8"?>
<ds:datastoreItem xmlns:ds="http://schemas.openxmlformats.org/officeDocument/2006/customXml" ds:itemID="{D3048F96-65D2-4751-ADAA-3244655F7718}"/>
</file>

<file path=customXml/itemProps3.xml><?xml version="1.0" encoding="utf-8"?>
<ds:datastoreItem xmlns:ds="http://schemas.openxmlformats.org/officeDocument/2006/customXml" ds:itemID="{CE8D342C-D2C7-44B8-9E97-DE1BF6E7B7B1}"/>
</file>

<file path=customXml/itemProps4.xml><?xml version="1.0" encoding="utf-8"?>
<ds:datastoreItem xmlns:ds="http://schemas.openxmlformats.org/officeDocument/2006/customXml" ds:itemID="{3F495410-C9D5-4BFE-872D-F7A7498ED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5827</Characters>
  <Application>Microsoft Office Word</Application>
  <DocSecurity>0</DocSecurity>
  <Lines>187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Andrei Andryieuski, Andrei Lavrinenko</vt:lpstr>
    </vt:vector>
  </TitlesOfParts>
  <Company>DTU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Andrei Andryieuski, Andrei Lavrinenko</dc:title>
  <dc:creator>Andrei Andryieuski</dc:creator>
  <cp:lastModifiedBy>Jens Paaske</cp:lastModifiedBy>
  <cp:revision>2</cp:revision>
  <cp:lastPrinted>2013-07-07T21:26:00Z</cp:lastPrinted>
  <dcterms:created xsi:type="dcterms:W3CDTF">2013-07-10T21:15:00Z</dcterms:created>
  <dcterms:modified xsi:type="dcterms:W3CDTF">2013-07-10T21:15:00Z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0x010100336C17717C676C4DB4F9EFC97F2ADF87</vt:lpwstr>
  </property>
</Properties>
</file>